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9A7F52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9A7F52">
            <w:pPr>
              <w:ind w:right="-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9A7F5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9A7F52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9A7F5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9A7F52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9A7F5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9A7F52">
            <w:pPr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9A7F5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9A7F52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9A7F5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9A7F5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9A7F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9A7F52">
            <w:pPr>
              <w:ind w:right="3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9A7F52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9A7F52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9A7F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9A7F5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9A7F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9A7F52">
            <w:pPr>
              <w:ind w:right="3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9A7F5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9A7F5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9A7F5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9A7F52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9A7F5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9A7F52">
            <w:pPr>
              <w:ind w:right="65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9A7F5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9A7F52">
            <w:pPr>
              <w:ind w:right="3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9A7F5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9A7F52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etlivk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67"/>
        <w:gridCol w:w="1749"/>
        <w:gridCol w:w="2271"/>
        <w:gridCol w:w="351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9E71BF" w:rsidP="009E71B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Žilina</w:t>
            </w: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9E71BF">
            <w:pPr>
              <w:spacing w:after="0"/>
              <w:ind w:right="-2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9E71BF" w:rsidP="009E71BF">
            <w:pPr>
              <w:ind w:right="-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 ZILINA 01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9E71BF">
            <w:pPr>
              <w:ind w:right="26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9E71BF" w:rsidP="009E71BF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Faculty of Humanities/ Department of </w:t>
            </w:r>
            <w:r w:rsidRPr="00753BF5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………</w:t>
            </w: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9E71BF" w:rsidP="009E71BF">
            <w:pPr>
              <w:ind w:right="13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E71BF">
              <w:rPr>
                <w:rFonts w:ascii="Verdana" w:hAnsi="Verdana" w:cs="Arial"/>
                <w:color w:val="002060"/>
                <w:sz w:val="20"/>
                <w:lang w:val="en-GB"/>
              </w:rPr>
              <w:t>Univerzitná 8215/1, 010 26 Žilina, Slovakia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9E71BF" w:rsidP="009E71BF">
            <w:pPr>
              <w:ind w:right="65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SK</w:t>
            </w: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9E71BF">
            <w:pPr>
              <w:ind w:right="-25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9E71BF" w:rsidRPr="00FC53D3" w:rsidRDefault="009E71BF" w:rsidP="009E71BF">
            <w:pPr>
              <w:shd w:val="clear" w:color="auto" w:fill="FFFFFF"/>
              <w:spacing w:after="120"/>
              <w:ind w:right="3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53D3">
              <w:rPr>
                <w:rFonts w:ascii="Verdana" w:hAnsi="Verdana" w:cs="Arial"/>
                <w:sz w:val="20"/>
                <w:lang w:val="en-GB"/>
              </w:rPr>
              <w:t xml:space="preserve">Ms. </w:t>
            </w:r>
            <w:proofErr w:type="spellStart"/>
            <w:r w:rsidRPr="00FC53D3">
              <w:rPr>
                <w:rFonts w:ascii="Verdana" w:hAnsi="Verdana" w:cs="Arial"/>
                <w:sz w:val="20"/>
                <w:lang w:val="en-GB"/>
              </w:rPr>
              <w:t>Lenka</w:t>
            </w:r>
            <w:proofErr w:type="spellEnd"/>
            <w:r w:rsidRPr="00FC53D3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FC53D3">
              <w:rPr>
                <w:rFonts w:ascii="Verdana" w:hAnsi="Verdana" w:cs="Arial"/>
                <w:sz w:val="20"/>
                <w:lang w:val="en-GB"/>
              </w:rPr>
              <w:t>Kalusova</w:t>
            </w:r>
            <w:proofErr w:type="spellEnd"/>
          </w:p>
          <w:p w:rsidR="00377526" w:rsidRPr="007673FA" w:rsidRDefault="009E71BF" w:rsidP="009E71BF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53D3">
              <w:rPr>
                <w:rFonts w:ascii="Verdana" w:hAnsi="Verdana" w:cs="Arial"/>
                <w:sz w:val="18"/>
                <w:lang w:val="en-GB"/>
              </w:rPr>
              <w:t>Contact person for Erasmus+ Incoming Students and Teachers</w:t>
            </w: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9E71BF" w:rsidP="009E71BF">
            <w:pPr>
              <w:ind w:right="65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53D3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lenka.kalusova@fhv.uniza.sk</w:t>
            </w: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9E71BF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E73DC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E73DC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</w:t>
      </w:r>
      <w:r w:rsidRPr="00753BF5">
        <w:rPr>
          <w:rFonts w:ascii="Verdana" w:hAnsi="Verdana"/>
          <w:sz w:val="20"/>
          <w:highlight w:val="yellow"/>
          <w:lang w:val="en-GB"/>
        </w:rPr>
        <w:t>………………</w:t>
      </w:r>
      <w:bookmarkStart w:id="0" w:name="_GoBack"/>
      <w:bookmarkEnd w:id="0"/>
      <w:r w:rsidRPr="003C59B7">
        <w:rPr>
          <w:rFonts w:ascii="Verdana" w:hAnsi="Verdana"/>
          <w:sz w:val="20"/>
          <w:lang w:val="en-GB"/>
        </w:rPr>
        <w:t>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53BF5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53BF5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Added value of the mobility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53BF5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Activities to be carried out</w:t>
            </w:r>
            <w:r w:rsidR="00D302B8" w:rsidRPr="00753BF5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53BF5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753BF5" w:rsidRDefault="00753BF5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753BF5" w:rsidRDefault="00753BF5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753BF5" w:rsidRDefault="00F550D9" w:rsidP="00753BF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53BF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753BF5" w:rsidRPr="00753BF5">
              <w:rPr>
                <w:rFonts w:ascii="Verdana" w:hAnsi="Verdana" w:cs="Calibri"/>
                <w:sz w:val="20"/>
                <w:lang w:val="en-GB"/>
              </w:rPr>
              <w:t xml:space="preserve">Milan </w:t>
            </w:r>
            <w:proofErr w:type="spellStart"/>
            <w:r w:rsidR="00753BF5" w:rsidRPr="00753BF5">
              <w:rPr>
                <w:rFonts w:ascii="Verdana" w:hAnsi="Verdana" w:cs="Calibri"/>
                <w:sz w:val="20"/>
                <w:lang w:val="en-GB"/>
              </w:rPr>
              <w:t>Kubiatko</w:t>
            </w:r>
            <w:proofErr w:type="spellEnd"/>
            <w:r w:rsidR="00753BF5" w:rsidRPr="00753BF5">
              <w:rPr>
                <w:rFonts w:ascii="Verdana" w:hAnsi="Verdana" w:cs="Calibri"/>
                <w:sz w:val="20"/>
                <w:lang w:val="en-GB"/>
              </w:rPr>
              <w:t>, PhD.</w:t>
            </w:r>
            <w:r w:rsidR="00753BF5" w:rsidRPr="00753BF5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753BF5" w:rsidRDefault="00753BF5" w:rsidP="00753BF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753BF5" w:rsidRPr="00753BF5" w:rsidRDefault="00753BF5" w:rsidP="00753BF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753BF5">
              <w:rPr>
                <w:rFonts w:ascii="Verdana" w:hAnsi="Verdana" w:cs="Calibri"/>
                <w:sz w:val="20"/>
                <w:lang w:val="en-GB"/>
              </w:rPr>
              <w:tab/>
            </w:r>
            <w:r w:rsidRPr="00753BF5"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CC" w:rsidRDefault="00E73DCC">
      <w:r>
        <w:separator/>
      </w:r>
    </w:p>
  </w:endnote>
  <w:endnote w:type="continuationSeparator" w:id="0">
    <w:p w:rsidR="00E73DCC" w:rsidRDefault="00E73DCC">
      <w:r>
        <w:continuationSeparator/>
      </w:r>
    </w:p>
  </w:endnote>
  <w:endnote w:id="1">
    <w:p w:rsidR="00D97FE7" w:rsidRPr="004A4118" w:rsidRDefault="00D97FE7" w:rsidP="004A4118">
      <w:pPr>
        <w:pStyle w:val="Textvysvetlivky"/>
        <w:spacing w:after="100"/>
        <w:rPr>
          <w:sz w:val="16"/>
          <w:szCs w:val="16"/>
          <w:lang w:val="en-GB"/>
        </w:rPr>
      </w:pPr>
      <w:r w:rsidRPr="004A4118">
        <w:rPr>
          <w:rStyle w:val="Odkaznavysvetlivku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Textvysvetlivky"/>
        <w:spacing w:after="100"/>
        <w:rPr>
          <w:sz w:val="16"/>
          <w:szCs w:val="16"/>
          <w:lang w:val="en-GB"/>
        </w:rPr>
      </w:pPr>
      <w:r w:rsidRPr="004A4118">
        <w:rPr>
          <w:rStyle w:val="Odkaznavysvetlivku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etlivku"/>
          <w:rFonts w:ascii="Verdana" w:hAnsi="Verdana"/>
          <w:sz w:val="16"/>
          <w:szCs w:val="16"/>
        </w:rPr>
        <w:endnoteRef/>
      </w:r>
      <w:r w:rsidRPr="008F1CA2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4A4118" w:rsidRDefault="00D302B8" w:rsidP="004A4118">
      <w:pPr>
        <w:pStyle w:val="Textvysvetlivky"/>
        <w:spacing w:after="100"/>
        <w:rPr>
          <w:sz w:val="16"/>
          <w:szCs w:val="16"/>
          <w:lang w:val="en-GB"/>
        </w:rPr>
      </w:pPr>
      <w:r w:rsidRPr="004A4118">
        <w:rPr>
          <w:rStyle w:val="Odkaznavysvetlivku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4A4118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etlivku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Textvysvetlivky"/>
        <w:spacing w:after="100"/>
        <w:rPr>
          <w:sz w:val="16"/>
          <w:szCs w:val="16"/>
          <w:lang w:val="en-GB"/>
        </w:rPr>
      </w:pPr>
      <w:r w:rsidRPr="004A4118">
        <w:rPr>
          <w:rStyle w:val="Odkaznavysvetlivku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Textvysvetlivky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etlivku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etlivku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5314BC">
        <w:pPr>
          <w:pStyle w:val="Pt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753B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CC" w:rsidRDefault="00E73DCC">
      <w:r>
        <w:separator/>
      </w:r>
    </w:p>
  </w:footnote>
  <w:footnote w:type="continuationSeparator" w:id="0">
    <w:p w:rsidR="00E73DCC" w:rsidRDefault="00E73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996D2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E71BF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E71B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87AB9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9F5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28D6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14BC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3BF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D29"/>
    <w:rsid w:val="00997FFC"/>
    <w:rsid w:val="009A11CE"/>
    <w:rsid w:val="009A396A"/>
    <w:rsid w:val="009A39E6"/>
    <w:rsid w:val="009A4A80"/>
    <w:rsid w:val="009A5DF6"/>
    <w:rsid w:val="009A7F52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1BF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BD7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6BE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3DCC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10AB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E7122D2-B348-4289-B5AB-1BD58984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5</Pages>
  <Words>409</Words>
  <Characters>2333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2737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Lenka Kalúsová</cp:lastModifiedBy>
  <cp:revision>2</cp:revision>
  <cp:lastPrinted>2013-11-06T08:46:00Z</cp:lastPrinted>
  <dcterms:created xsi:type="dcterms:W3CDTF">2018-03-07T07:44:00Z</dcterms:created>
  <dcterms:modified xsi:type="dcterms:W3CDTF">2018-03-07T07:44:00Z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